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258D52EF" w:rsidR="0085747A" w:rsidRPr="00CD329B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329B">
        <w:rPr>
          <w:rFonts w:ascii="Corbel" w:hAnsi="Corbel"/>
          <w:b/>
          <w:bCs/>
          <w:iCs/>
          <w:smallCaps/>
          <w:sz w:val="24"/>
          <w:szCs w:val="24"/>
        </w:rPr>
        <w:t>od 2025/2026 do 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4331EB8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329B">
        <w:rPr>
          <w:rFonts w:ascii="Corbel" w:hAnsi="Corbel"/>
          <w:sz w:val="20"/>
          <w:szCs w:val="20"/>
        </w:rPr>
        <w:t>202</w:t>
      </w:r>
      <w:r w:rsidR="00E0416C">
        <w:rPr>
          <w:rFonts w:ascii="Corbel" w:hAnsi="Corbel"/>
          <w:sz w:val="20"/>
          <w:szCs w:val="20"/>
        </w:rPr>
        <w:t>6</w:t>
      </w:r>
      <w:r w:rsidR="00CD329B">
        <w:rPr>
          <w:rFonts w:ascii="Corbel" w:hAnsi="Corbel"/>
          <w:sz w:val="20"/>
          <w:szCs w:val="20"/>
        </w:rPr>
        <w:t>/202</w:t>
      </w:r>
      <w:r w:rsidR="00E0416C">
        <w:rPr>
          <w:rFonts w:ascii="Corbel" w:hAnsi="Corbel"/>
          <w:sz w:val="20"/>
          <w:szCs w:val="20"/>
        </w:rPr>
        <w:t>7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329B" w:rsidRPr="00B169DF" w14:paraId="7F56E355" w14:textId="77777777" w:rsidTr="00CD329B">
        <w:tc>
          <w:tcPr>
            <w:tcW w:w="2694" w:type="dxa"/>
            <w:vAlign w:val="center"/>
          </w:tcPr>
          <w:p w14:paraId="36A0BFCC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6724A3" w14:textId="3655AA57" w:rsidR="00CD329B" w:rsidRPr="005640A4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640A4">
              <w:rPr>
                <w:rFonts w:ascii="Corbel" w:hAnsi="Corbel"/>
                <w:bCs/>
                <w:sz w:val="22"/>
              </w:rPr>
              <w:t>Prawo cywilne – część ogólna, prawo rzeczowe</w:t>
            </w:r>
          </w:p>
        </w:tc>
      </w:tr>
      <w:tr w:rsidR="00CD329B" w:rsidRPr="00B169DF" w14:paraId="652FD885" w14:textId="77777777" w:rsidTr="00CD329B">
        <w:tc>
          <w:tcPr>
            <w:tcW w:w="2694" w:type="dxa"/>
            <w:vAlign w:val="center"/>
          </w:tcPr>
          <w:p w14:paraId="435C2E50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53501FB" w14:textId="0F7496C3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</w:t>
            </w:r>
            <w:r>
              <w:rPr>
                <w:rFonts w:ascii="Corbel" w:hAnsi="Corbel"/>
                <w:b w:val="0"/>
                <w:sz w:val="22"/>
              </w:rPr>
              <w:t>15</w:t>
            </w:r>
          </w:p>
        </w:tc>
      </w:tr>
      <w:tr w:rsidR="00CD329B" w:rsidRPr="00B169DF" w14:paraId="71BD2763" w14:textId="77777777" w:rsidTr="00CD329B">
        <w:tc>
          <w:tcPr>
            <w:tcW w:w="2694" w:type="dxa"/>
            <w:vAlign w:val="center"/>
          </w:tcPr>
          <w:p w14:paraId="77925C2D" w14:textId="77777777" w:rsidR="00CD329B" w:rsidRPr="00B169DF" w:rsidRDefault="00CD329B" w:rsidP="00CD32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6DEF83D0" w14:textId="06C87170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CD329B" w:rsidRPr="00B169DF" w14:paraId="7F7A38C9" w14:textId="77777777" w:rsidTr="00CD329B">
        <w:tc>
          <w:tcPr>
            <w:tcW w:w="2694" w:type="dxa"/>
            <w:vAlign w:val="center"/>
          </w:tcPr>
          <w:p w14:paraId="009CE838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8410F" w14:textId="1F3111B6" w:rsidR="00CD329B" w:rsidRPr="007658E2" w:rsidRDefault="007658E2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8E2"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CD329B" w:rsidRPr="007658E2">
              <w:rPr>
                <w:rFonts w:ascii="Corbel" w:hAnsi="Corbel"/>
                <w:b w:val="0"/>
                <w:sz w:val="24"/>
                <w:szCs w:val="24"/>
              </w:rPr>
              <w:t>Prawa Cywilnego i Handlowego</w:t>
            </w:r>
          </w:p>
        </w:tc>
      </w:tr>
      <w:tr w:rsidR="00CD329B" w:rsidRPr="00B169DF" w14:paraId="714512BA" w14:textId="77777777" w:rsidTr="00CD329B">
        <w:tc>
          <w:tcPr>
            <w:tcW w:w="2694" w:type="dxa"/>
            <w:vAlign w:val="center"/>
          </w:tcPr>
          <w:p w14:paraId="0EE16534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EE478" w14:textId="733E1F15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CD329B" w:rsidRPr="00B169DF" w14:paraId="3F4578B4" w14:textId="77777777" w:rsidTr="00CD329B">
        <w:tc>
          <w:tcPr>
            <w:tcW w:w="2694" w:type="dxa"/>
            <w:vAlign w:val="center"/>
          </w:tcPr>
          <w:p w14:paraId="01EC5DCA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10C9A9" w14:textId="313B5A72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CD329B" w:rsidRPr="00B169DF" w14:paraId="72A34C14" w14:textId="77777777" w:rsidTr="00CD329B">
        <w:tc>
          <w:tcPr>
            <w:tcW w:w="2694" w:type="dxa"/>
            <w:vAlign w:val="center"/>
          </w:tcPr>
          <w:p w14:paraId="67345CEB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039924" w14:textId="4D099DF5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CD329B" w:rsidRPr="00B169DF" w14:paraId="40738371" w14:textId="77777777" w:rsidTr="00CD329B">
        <w:tc>
          <w:tcPr>
            <w:tcW w:w="2694" w:type="dxa"/>
            <w:vAlign w:val="center"/>
          </w:tcPr>
          <w:p w14:paraId="7DAA9505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D06976" w14:textId="04FD91FB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D329B" w:rsidRPr="00B169DF" w14:paraId="599CB0B7" w14:textId="77777777" w:rsidTr="00CD329B">
        <w:tc>
          <w:tcPr>
            <w:tcW w:w="2694" w:type="dxa"/>
            <w:vAlign w:val="center"/>
          </w:tcPr>
          <w:p w14:paraId="2A865D45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84DD3D" w14:textId="0ED5F2B9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Rok I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I, semestr </w:t>
            </w:r>
            <w:r>
              <w:rPr>
                <w:rFonts w:ascii="Corbel" w:hAnsi="Corbel"/>
                <w:b w:val="0"/>
                <w:color w:val="auto"/>
                <w:sz w:val="22"/>
              </w:rPr>
              <w:t>III i IV</w:t>
            </w:r>
          </w:p>
        </w:tc>
      </w:tr>
      <w:tr w:rsidR="00CD329B" w:rsidRPr="00B169DF" w14:paraId="71B7D949" w14:textId="77777777" w:rsidTr="00CD329B">
        <w:tc>
          <w:tcPr>
            <w:tcW w:w="2694" w:type="dxa"/>
            <w:vAlign w:val="center"/>
          </w:tcPr>
          <w:p w14:paraId="6B34441B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5F8DE" w14:textId="40CD60F3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D329B" w:rsidRPr="00B169DF" w14:paraId="4270EDDA" w14:textId="77777777" w:rsidTr="00CD329B">
        <w:tc>
          <w:tcPr>
            <w:tcW w:w="2694" w:type="dxa"/>
            <w:vAlign w:val="center"/>
          </w:tcPr>
          <w:p w14:paraId="3517C041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25266" w14:textId="220D1788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CD329B" w:rsidRPr="00B169DF" w14:paraId="1AF54BA1" w14:textId="77777777" w:rsidTr="00CD329B">
        <w:tc>
          <w:tcPr>
            <w:tcW w:w="2694" w:type="dxa"/>
            <w:vAlign w:val="center"/>
          </w:tcPr>
          <w:p w14:paraId="01619559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4B666" w14:textId="6B4C7A4B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7A19">
              <w:rPr>
                <w:rFonts w:ascii="Corbel" w:hAnsi="Corbel"/>
                <w:b w:val="0"/>
                <w:color w:val="auto"/>
                <w:sz w:val="22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Uliasz</w:t>
            </w:r>
            <w:proofErr w:type="spellEnd"/>
            <w:r w:rsidRPr="00627A19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</w:tc>
      </w:tr>
      <w:tr w:rsidR="00CD329B" w:rsidRPr="00B169DF" w14:paraId="58CA0C71" w14:textId="77777777" w:rsidTr="00CD329B">
        <w:tc>
          <w:tcPr>
            <w:tcW w:w="2694" w:type="dxa"/>
            <w:vAlign w:val="center"/>
          </w:tcPr>
          <w:p w14:paraId="4F630DC2" w14:textId="77777777" w:rsidR="00CD329B" w:rsidRPr="00B169DF" w:rsidRDefault="00CD329B" w:rsidP="00CD32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CDBF3F" w14:textId="691BC0E9" w:rsidR="00CD329B" w:rsidRPr="00B169DF" w:rsidRDefault="00CD329B" w:rsidP="00CD32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hab.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 Jakub M. Łukasiewicz</w:t>
            </w:r>
            <w:r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</w:tc>
      </w:tr>
    </w:tbl>
    <w:p w14:paraId="5A4C3C44" w14:textId="77777777" w:rsidR="0085747A" w:rsidRPr="00B169DF" w:rsidRDefault="0085747A" w:rsidP="00E0416C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27CD01F0" w:rsidR="0085747A" w:rsidRPr="00B169DF" w:rsidRDefault="0085747A" w:rsidP="00E0416C">
      <w:pPr>
        <w:pStyle w:val="Podpunkty"/>
        <w:numPr>
          <w:ilvl w:val="1"/>
          <w:numId w:val="3"/>
        </w:numPr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CD32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7F1C" w14:paraId="1895F3B2" w14:textId="77777777" w:rsidTr="005252B3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579A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27F1C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9FA4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27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1140" w14:textId="0FFF2DE4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8057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7D5E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7157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E98E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A2FB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7270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2B40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7F1C">
              <w:rPr>
                <w:rFonts w:ascii="Corbel" w:hAnsi="Corbel"/>
                <w:b/>
                <w:szCs w:val="24"/>
              </w:rPr>
              <w:t>4</w:t>
            </w:r>
          </w:p>
        </w:tc>
      </w:tr>
      <w:tr w:rsidR="00727F1C" w14:paraId="09E2AC5C" w14:textId="77777777" w:rsidTr="005252B3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A50B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27F1C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6560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27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C734" w14:textId="4B904A69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99F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6B0C2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E6F4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0ECF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F1E5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97BC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F451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7F1C">
              <w:rPr>
                <w:rFonts w:ascii="Corbel" w:hAnsi="Corbel"/>
                <w:b/>
                <w:szCs w:val="24"/>
              </w:rPr>
              <w:t>5</w:t>
            </w:r>
          </w:p>
        </w:tc>
      </w:tr>
      <w:tr w:rsidR="00727F1C" w14:paraId="7E7FF122" w14:textId="77777777" w:rsidTr="005252B3">
        <w:trPr>
          <w:trHeight w:val="39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EC3C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9715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27F1C">
              <w:rPr>
                <w:rFonts w:ascii="Corbel" w:hAnsi="Corbel"/>
                <w:szCs w:val="24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DFF1" w14:textId="79837C0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D5D3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DF1D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1EBE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5C9B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6A45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A93D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70A4" w14:textId="77777777" w:rsidR="00727F1C" w:rsidRPr="00727F1C" w:rsidRDefault="00727F1C" w:rsidP="005252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7F1C">
              <w:rPr>
                <w:rFonts w:ascii="Corbel" w:hAnsi="Corbel"/>
                <w:b/>
                <w:szCs w:val="24"/>
              </w:rPr>
              <w:t>9</w:t>
            </w:r>
          </w:p>
        </w:tc>
      </w:tr>
    </w:tbl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035D96F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06166671" w14:textId="77777777" w:rsidR="00E0416C" w:rsidRPr="00B169DF" w:rsidRDefault="00E0416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70941B7" w:rsidR="0085747A" w:rsidRPr="00B169DF" w:rsidRDefault="005252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5FDB22D4" w:rsidR="0085747A" w:rsidRPr="005252B3" w:rsidRDefault="00E0416C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5252B3">
        <w:rPr>
          <w:rFonts w:ascii="Corbel" w:hAnsi="Corbel"/>
          <w:bCs/>
          <w:smallCaps w:val="0"/>
          <w:szCs w:val="24"/>
        </w:rPr>
        <w:t xml:space="preserve">X </w:t>
      </w:r>
      <w:r w:rsidR="0085747A" w:rsidRPr="005252B3">
        <w:rPr>
          <w:rFonts w:ascii="Corbel" w:hAnsi="Corbel"/>
          <w:bCs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5252B3" w:rsidRDefault="0085747A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5984FCA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2C073" w14:textId="7B238C32" w:rsidR="00D83234" w:rsidRPr="00D83234" w:rsidRDefault="00D83234" w:rsidP="00E0416C">
      <w:pPr>
        <w:pStyle w:val="Punktygwne"/>
        <w:spacing w:before="0" w:after="0"/>
        <w:ind w:left="728"/>
        <w:rPr>
          <w:rFonts w:ascii="Corbel" w:eastAsia="Cambria" w:hAnsi="Corbel"/>
          <w:b w:val="0"/>
          <w:smallCaps w:val="0"/>
        </w:rPr>
      </w:pPr>
      <w:proofErr w:type="spellStart"/>
      <w:r w:rsidRPr="00D83234">
        <w:rPr>
          <w:rFonts w:ascii="Corbel" w:eastAsia="Cambria" w:hAnsi="Corbel"/>
          <w:b w:val="0"/>
          <w:smallCaps w:val="0"/>
        </w:rPr>
        <w:t>sem</w:t>
      </w:r>
      <w:proofErr w:type="spellEnd"/>
      <w:r w:rsidRPr="00D83234">
        <w:rPr>
          <w:rFonts w:ascii="Corbel" w:eastAsia="Cambria" w:hAnsi="Corbel"/>
          <w:b w:val="0"/>
          <w:smallCaps w:val="0"/>
        </w:rPr>
        <w:t>. I</w:t>
      </w:r>
      <w:r w:rsidR="00E0416C">
        <w:rPr>
          <w:rFonts w:ascii="Corbel" w:eastAsia="Cambria" w:hAnsi="Corbel"/>
          <w:b w:val="0"/>
          <w:smallCaps w:val="0"/>
        </w:rPr>
        <w:t>II</w:t>
      </w:r>
      <w:r w:rsidRPr="00D83234">
        <w:rPr>
          <w:rFonts w:ascii="Corbel" w:eastAsia="Cambria" w:hAnsi="Corbel"/>
          <w:b w:val="0"/>
          <w:smallCaps w:val="0"/>
        </w:rPr>
        <w:t xml:space="preserve"> wykład – zaliczenie bez oceny,</w:t>
      </w:r>
    </w:p>
    <w:p w14:paraId="0610993B" w14:textId="59E243CC" w:rsidR="00E960BB" w:rsidRDefault="00D83234" w:rsidP="00E0416C">
      <w:pPr>
        <w:pStyle w:val="Punktygwne"/>
        <w:spacing w:before="0" w:after="0"/>
        <w:ind w:left="728"/>
        <w:rPr>
          <w:rFonts w:ascii="Corbel" w:eastAsia="Cambria" w:hAnsi="Corbel"/>
          <w:b w:val="0"/>
          <w:smallCaps w:val="0"/>
        </w:rPr>
      </w:pPr>
      <w:proofErr w:type="spellStart"/>
      <w:r w:rsidRPr="00D83234">
        <w:rPr>
          <w:rFonts w:ascii="Corbel" w:eastAsia="Cambria" w:hAnsi="Corbel"/>
          <w:b w:val="0"/>
          <w:smallCaps w:val="0"/>
        </w:rPr>
        <w:t>sem</w:t>
      </w:r>
      <w:proofErr w:type="spellEnd"/>
      <w:r w:rsidRPr="00D83234">
        <w:rPr>
          <w:rFonts w:ascii="Corbel" w:eastAsia="Cambria" w:hAnsi="Corbel"/>
          <w:b w:val="0"/>
          <w:smallCaps w:val="0"/>
        </w:rPr>
        <w:t>. I</w:t>
      </w:r>
      <w:r w:rsidR="00E0416C">
        <w:rPr>
          <w:rFonts w:ascii="Corbel" w:eastAsia="Cambria" w:hAnsi="Corbel"/>
          <w:b w:val="0"/>
          <w:smallCaps w:val="0"/>
        </w:rPr>
        <w:t>V</w:t>
      </w:r>
      <w:r w:rsidRPr="00D83234">
        <w:rPr>
          <w:rFonts w:ascii="Corbel" w:eastAsia="Cambria" w:hAnsi="Corbel"/>
          <w:b w:val="0"/>
          <w:smallCaps w:val="0"/>
        </w:rPr>
        <w:t xml:space="preserve"> wykład – egzamin,</w:t>
      </w:r>
    </w:p>
    <w:p w14:paraId="2A5F4968" w14:textId="77777777" w:rsidR="00E0416C" w:rsidRPr="00B169DF" w:rsidRDefault="00E0416C" w:rsidP="00E0416C">
      <w:pPr>
        <w:pStyle w:val="Punktygwne"/>
        <w:spacing w:before="0" w:after="0"/>
        <w:ind w:left="728"/>
        <w:rPr>
          <w:rFonts w:ascii="Corbel" w:hAnsi="Corbel"/>
          <w:b w:val="0"/>
          <w:szCs w:val="24"/>
        </w:rPr>
      </w:pPr>
    </w:p>
    <w:p w14:paraId="45D31AF7" w14:textId="4025A59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E0416C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407D56E2" w14:textId="77777777" w:rsidR="00E0416C" w:rsidRPr="00B169DF" w:rsidRDefault="00E0416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745302">
        <w:tc>
          <w:tcPr>
            <w:tcW w:w="9670" w:type="dxa"/>
          </w:tcPr>
          <w:p w14:paraId="74D75307" w14:textId="237AFC16" w:rsidR="0085747A" w:rsidRPr="00B169DF" w:rsidRDefault="00CD32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uzyskana w ramach przedmiotu „Wstęp do prawoznawstwa”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329B" w:rsidRPr="00183B36" w14:paraId="476B5544" w14:textId="77777777" w:rsidTr="005252B3">
        <w:tc>
          <w:tcPr>
            <w:tcW w:w="851" w:type="dxa"/>
            <w:vAlign w:val="center"/>
          </w:tcPr>
          <w:p w14:paraId="768BF163" w14:textId="7AA398A1" w:rsidR="00CD329B" w:rsidRPr="00183B36" w:rsidRDefault="00CD329B" w:rsidP="005252B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1B85394" w14:textId="06D157A2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instytucji prawnych uregulowanych w Księdze I Kodeksu Cywilnego (Część ogólna prawa cywilnego) oraz Księdze II Kodeksu Cywilnego (</w:t>
            </w:r>
            <w:r w:rsidR="005252B3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łasność i inne prawa rzeczowe).</w:t>
            </w:r>
          </w:p>
        </w:tc>
      </w:tr>
      <w:tr w:rsidR="00CD329B" w:rsidRPr="00183B36" w14:paraId="39874F4C" w14:textId="77777777" w:rsidTr="005252B3">
        <w:tc>
          <w:tcPr>
            <w:tcW w:w="851" w:type="dxa"/>
            <w:vAlign w:val="center"/>
          </w:tcPr>
          <w:p w14:paraId="7BB2FF52" w14:textId="77777777" w:rsidR="00CD329B" w:rsidRPr="00183B36" w:rsidRDefault="00CD329B" w:rsidP="005252B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9E307" w14:textId="77777777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instytucji prawa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cywilnego 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w ujęciu praktycznym przez prezentowanie w jaki sposób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są one stosowane (orzecznictwo sądów, prezentacja pism procesowych oraz aktów stanu cywilnego oraz innych dokumentów)</w:t>
            </w:r>
          </w:p>
        </w:tc>
      </w:tr>
      <w:tr w:rsidR="00CD329B" w:rsidRPr="00183B36" w14:paraId="5A81B865" w14:textId="77777777" w:rsidTr="005252B3">
        <w:tc>
          <w:tcPr>
            <w:tcW w:w="851" w:type="dxa"/>
            <w:vAlign w:val="center"/>
          </w:tcPr>
          <w:p w14:paraId="16F9E297" w14:textId="77777777" w:rsidR="00CD329B" w:rsidRPr="00183B36" w:rsidRDefault="00CD329B" w:rsidP="005252B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767561" w14:textId="38B2C921" w:rsidR="00CD329B" w:rsidRPr="00183B36" w:rsidRDefault="00CD329B" w:rsidP="00AE70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Umiejętność praktycznego wykorzystania posiadanej wiedzy przez rozwiązywanie kazusów i </w:t>
            </w:r>
            <w:r w:rsidR="00E0416C" w:rsidRPr="00183B36">
              <w:rPr>
                <w:rFonts w:ascii="Corbel" w:hAnsi="Corbel"/>
                <w:b w:val="0"/>
                <w:sz w:val="24"/>
                <w:szCs w:val="24"/>
              </w:rPr>
              <w:t>sporządzanie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 pism procesowych.</w:t>
            </w:r>
          </w:p>
        </w:tc>
      </w:tr>
    </w:tbl>
    <w:p w14:paraId="2E46593E" w14:textId="77777777" w:rsidR="00CD329B" w:rsidRDefault="00CD329B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98DC033" w14:textId="2B3F164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329B" w:rsidRPr="00B169DF" w14:paraId="3B9BC02F" w14:textId="77777777" w:rsidTr="00CD329B">
        <w:tc>
          <w:tcPr>
            <w:tcW w:w="1681" w:type="dxa"/>
            <w:vAlign w:val="center"/>
          </w:tcPr>
          <w:p w14:paraId="5D3C33A8" w14:textId="45B78C09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9968DB8" w14:textId="4021A160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FC7B5F1" w14:textId="4D1F68CE" w:rsidR="00CD329B" w:rsidRPr="00B169DF" w:rsidRDefault="00CD329B" w:rsidP="00CD32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329B" w:rsidRPr="00B169DF" w14:paraId="417D92B7" w14:textId="77777777" w:rsidTr="00CD329B">
        <w:tc>
          <w:tcPr>
            <w:tcW w:w="1681" w:type="dxa"/>
          </w:tcPr>
          <w:p w14:paraId="6128988C" w14:textId="3DDAB9C0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D712C04" w14:textId="0C992FF1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65" w:type="dxa"/>
          </w:tcPr>
          <w:p w14:paraId="29B28AA5" w14:textId="4D51BFD0" w:rsidR="00CD329B" w:rsidRPr="00E0416C" w:rsidRDefault="00CD329B" w:rsidP="00E0416C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CD329B" w:rsidRPr="00B169DF" w14:paraId="6B0F764A" w14:textId="77777777" w:rsidTr="00CD329B">
        <w:tc>
          <w:tcPr>
            <w:tcW w:w="1681" w:type="dxa"/>
          </w:tcPr>
          <w:p w14:paraId="097247DB" w14:textId="4A10C85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3B5A14" w14:textId="00E29111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65" w:type="dxa"/>
          </w:tcPr>
          <w:p w14:paraId="7FFB699C" w14:textId="543876F0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K_W02</w:t>
            </w:r>
          </w:p>
        </w:tc>
      </w:tr>
      <w:tr w:rsidR="00CD329B" w:rsidRPr="00B169DF" w14:paraId="7AFD9ED8" w14:textId="77777777" w:rsidTr="00CD329B">
        <w:tc>
          <w:tcPr>
            <w:tcW w:w="1681" w:type="dxa"/>
          </w:tcPr>
          <w:p w14:paraId="4B39DD68" w14:textId="15DC8F8A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5EFC79C" w14:textId="497B59A1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</w:tcPr>
          <w:p w14:paraId="5AC96391" w14:textId="1467CF89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K_W03</w:t>
            </w:r>
          </w:p>
        </w:tc>
      </w:tr>
      <w:tr w:rsidR="00CD329B" w:rsidRPr="00183B36" w14:paraId="198AF0C5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67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7E1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C8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CD329B" w:rsidRPr="00183B36" w14:paraId="15A34683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745C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A923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B02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K_W05</w:t>
            </w:r>
          </w:p>
        </w:tc>
      </w:tr>
      <w:tr w:rsidR="00CD329B" w:rsidRPr="00183B36" w14:paraId="1D9549C9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DE91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C6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8865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K_W06</w:t>
            </w:r>
          </w:p>
        </w:tc>
      </w:tr>
      <w:tr w:rsidR="00CD329B" w:rsidRPr="00183B36" w14:paraId="3971DA00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54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8B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99D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</w:tc>
      </w:tr>
      <w:tr w:rsidR="00CD329B" w:rsidRPr="00183B36" w14:paraId="7A6F8E69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119B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5ED2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6D4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CD329B" w:rsidRPr="00183B36" w14:paraId="65A4BD12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41A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EED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21E" w14:textId="6D9184F2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K_W10</w:t>
            </w:r>
          </w:p>
        </w:tc>
      </w:tr>
      <w:tr w:rsidR="00CD329B" w14:paraId="61DB3939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542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007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40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</w:tc>
      </w:tr>
      <w:tr w:rsidR="00CD329B" w:rsidRPr="00183B36" w14:paraId="797BD747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80C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41E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1FC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K_W12</w:t>
            </w:r>
          </w:p>
        </w:tc>
      </w:tr>
      <w:tr w:rsidR="00CD329B" w:rsidRPr="00183B36" w14:paraId="43BC6152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AA9E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319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23B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K_W13</w:t>
            </w:r>
          </w:p>
        </w:tc>
      </w:tr>
      <w:tr w:rsidR="00CD329B" w:rsidRPr="00183B36" w14:paraId="12B38E66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51B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CBE5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80B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K_U01</w:t>
            </w:r>
          </w:p>
        </w:tc>
      </w:tr>
      <w:tr w:rsidR="00CD329B" w:rsidRPr="00183B36" w14:paraId="59A05DEA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8EB6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416C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A3AC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93C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</w:tc>
      </w:tr>
      <w:tr w:rsidR="00CD329B" w:rsidRPr="003E0045" w14:paraId="6EC9975A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FE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28A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8FBA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K_U03</w:t>
            </w:r>
          </w:p>
        </w:tc>
      </w:tr>
      <w:tr w:rsidR="00CD329B" w:rsidRPr="003E0045" w14:paraId="78B2529F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E2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51D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788B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K_U04</w:t>
            </w:r>
          </w:p>
        </w:tc>
      </w:tr>
      <w:tr w:rsidR="00CD329B" w:rsidRPr="0086020A" w14:paraId="0438A8BF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FA6A" w14:textId="51686824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66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E76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K_U05</w:t>
            </w:r>
          </w:p>
        </w:tc>
      </w:tr>
      <w:tr w:rsidR="00CD329B" w:rsidRPr="0086020A" w14:paraId="153B2318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A75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756" w14:textId="3CC0F449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A4F" w14:textId="02A63160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K_U06</w:t>
            </w:r>
          </w:p>
        </w:tc>
      </w:tr>
      <w:tr w:rsidR="00CD329B" w:rsidRPr="0086020A" w14:paraId="7DB74EAC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61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C63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3593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K_U07</w:t>
            </w:r>
          </w:p>
        </w:tc>
      </w:tr>
      <w:tr w:rsidR="00CD329B" w:rsidRPr="0086020A" w14:paraId="67A6C5E2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7ECA" w14:textId="2D7012D5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FF0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0F7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</w:tc>
      </w:tr>
      <w:tr w:rsidR="00CD329B" w:rsidRPr="0086020A" w14:paraId="22C83E66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D81C" w14:textId="3F8F427B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99B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D35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</w:tc>
      </w:tr>
      <w:tr w:rsidR="00CD329B" w:rsidRPr="0086020A" w14:paraId="213A5562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835A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FE87" w14:textId="75F63EFF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9AF" w14:textId="02DBC66F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K_U10</w:t>
            </w:r>
          </w:p>
        </w:tc>
      </w:tr>
      <w:tr w:rsidR="00CD329B" w:rsidRPr="0086020A" w14:paraId="11B214E8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5D07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B9E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8383" w14:textId="492BC3BA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K_U11</w:t>
            </w:r>
          </w:p>
        </w:tc>
      </w:tr>
      <w:tr w:rsidR="00CD329B" w:rsidRPr="0086020A" w14:paraId="2B3F4089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E1A2" w14:textId="4458454C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DE9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1F6B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K_U12</w:t>
            </w:r>
          </w:p>
        </w:tc>
      </w:tr>
      <w:tr w:rsidR="00CD329B" w:rsidRPr="0086020A" w14:paraId="5D391700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9BA1" w14:textId="09675E90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0B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8062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K_U13</w:t>
            </w:r>
          </w:p>
        </w:tc>
      </w:tr>
      <w:tr w:rsidR="00CD329B" w:rsidRPr="0086020A" w14:paraId="1E0A40A5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E5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67A9" w14:textId="358A80A3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D077" w14:textId="1D75BEF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CD329B" w:rsidRPr="0086020A" w14:paraId="6C83B537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C48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BB5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B37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K_U16</w:t>
            </w:r>
          </w:p>
        </w:tc>
      </w:tr>
      <w:tr w:rsidR="00CD329B" w:rsidRPr="0086020A" w14:paraId="6BB04C80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D9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779" w14:textId="4ACCF3E0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D95B" w14:textId="33B4AE2B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K_U17</w:t>
            </w:r>
          </w:p>
        </w:tc>
      </w:tr>
      <w:tr w:rsidR="00CD329B" w:rsidRPr="0086020A" w14:paraId="45E67E13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07C" w14:textId="5DA37EA5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63D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6A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K_K01</w:t>
            </w:r>
          </w:p>
        </w:tc>
      </w:tr>
      <w:tr w:rsidR="00CD329B" w:rsidRPr="0086020A" w14:paraId="1B86B99A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8B53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C29F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34F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K_K04</w:t>
            </w:r>
          </w:p>
        </w:tc>
      </w:tr>
      <w:tr w:rsidR="00CD329B" w:rsidRPr="0086020A" w14:paraId="2CD73BEC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F75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15B3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591A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K_K05</w:t>
            </w:r>
          </w:p>
        </w:tc>
      </w:tr>
      <w:tr w:rsidR="00CD329B" w:rsidRPr="0086020A" w14:paraId="7D12477E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A1C7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2F5A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644A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K_K06</w:t>
            </w:r>
          </w:p>
        </w:tc>
      </w:tr>
      <w:tr w:rsidR="00CD329B" w:rsidRPr="0086020A" w14:paraId="2B2FAB66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9A18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9296" w14:textId="643E72F4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C04" w14:textId="2F0080AD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  <w:tr w:rsidR="00CD329B" w:rsidRPr="0086020A" w14:paraId="4FFDD8BD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8A4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B72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F585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K_K08</w:t>
            </w:r>
          </w:p>
        </w:tc>
      </w:tr>
      <w:tr w:rsidR="00CD329B" w:rsidRPr="0086020A" w14:paraId="66239D1A" w14:textId="77777777" w:rsidTr="00CD329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BA4D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EK_34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0E89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16C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9390" w14:textId="77777777" w:rsidR="00CD329B" w:rsidRPr="00E0416C" w:rsidRDefault="00CD329B" w:rsidP="00E041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041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466DF4B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909F093" w14:textId="77777777" w:rsidR="008B53A4" w:rsidRPr="00B169DF" w:rsidRDefault="008B53A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BAE030" w14:textId="77777777" w:rsidTr="00CD329B">
        <w:tc>
          <w:tcPr>
            <w:tcW w:w="9520" w:type="dxa"/>
          </w:tcPr>
          <w:p w14:paraId="2998E5F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329B" w:rsidRPr="00B93413" w14:paraId="234A44F4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70C0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  <w:tr w:rsidR="00CD329B" w:rsidRPr="00B93413" w14:paraId="1189C8F6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F7E4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Osoby fizyczne jako podmioty stosunków cywilnoprawnych: zdolność prawna osób fizycznych, zdolność prawna dziecka poczętego, zdolność do czynności prawnych, sądowe stwierdzenie zgonu i uznanie za zmarłego, miejsce zamieszkania</w:t>
            </w:r>
          </w:p>
        </w:tc>
      </w:tr>
      <w:tr w:rsidR="00CD329B" w:rsidRPr="00B93413" w14:paraId="0F307374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4D4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Podmioty stosunków cywilnoprawnych nie będących osobami fizycznymi: osoby prawne, jednostki organizacyjne nie będące osobami prawnymi lecz posiadające zdolność prawną</w:t>
            </w:r>
          </w:p>
        </w:tc>
      </w:tr>
      <w:tr w:rsidR="00CD329B" w:rsidRPr="00B93413" w14:paraId="6A01F800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D51F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Zdarzenia prawne i stosunek cywilnoprawny: pojęcie i systematyka zdarzeń prawnych, elementy stosunku cywilnoprawnego</w:t>
            </w:r>
          </w:p>
        </w:tc>
      </w:tr>
      <w:tr w:rsidR="00CD329B" w:rsidRPr="00B93413" w14:paraId="12E4A66A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0DDC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lastRenderedPageBreak/>
              <w:t>Prawa podmiotowe: pojęcia i rodzaje praw podmiotowych, sposób nabycia i utraty praw podmiotowych, wykonywanie i nadużycie praw podmiotowych, kolizja praw podmiotowych</w:t>
            </w:r>
          </w:p>
        </w:tc>
      </w:tr>
      <w:tr w:rsidR="00CD329B" w:rsidRPr="00B93413" w14:paraId="2FB318A3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CCA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Czynności prawne: pojęcie i rodzaje czynności prawnych, treść i forma czynności prawnych, wady oświadczeń woli, sankcje, sposoby i procedury zawierania umów </w:t>
            </w:r>
          </w:p>
        </w:tc>
      </w:tr>
      <w:tr w:rsidR="00CD329B" w:rsidRPr="00B93413" w14:paraId="10747C0F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43C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Przedstawicielstwo ze szczególnym uwzględnieniem pełnomocnictwa oraz problematyka dawności ze szczególnym uwzględnieniem przedawnienia roszczeń</w:t>
            </w:r>
          </w:p>
        </w:tc>
      </w:tr>
      <w:tr w:rsidR="00CD329B" w:rsidRPr="00B93413" w14:paraId="191AFE49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1002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Pojęcie i źródła prawa rzeczowego oraz praw rzeczowych podmiotowych: prawo rzeczowe w znaczeniu w znaczeniu przedmiotowym i podmiotowym, ogólna charakterystyka i klasyfikacja praw rzeczowych podmiotowych.</w:t>
            </w:r>
          </w:p>
        </w:tc>
      </w:tr>
      <w:tr w:rsidR="00CD329B" w:rsidRPr="00B93413" w14:paraId="1D8CCC76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FD07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Pojęcie i rodzaje własności. Treść i wykonywanie własności.</w:t>
            </w:r>
            <w:r w:rsidRPr="00CD329B">
              <w:rPr>
                <w:rFonts w:ascii="Corbel" w:hAnsi="Corbel"/>
                <w:sz w:val="24"/>
                <w:szCs w:val="24"/>
              </w:rPr>
              <w:cr/>
              <w:t>Nabycie i utrata własności.</w:t>
            </w:r>
          </w:p>
        </w:tc>
      </w:tr>
      <w:tr w:rsidR="00CD329B" w:rsidRPr="00B93413" w14:paraId="55E29915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9951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Ochrona własności: roszczenie windykacyjne i negatoryjne, roszczenie uzupełniające, roszczenie z tytułu nakładów</w:t>
            </w:r>
          </w:p>
        </w:tc>
      </w:tr>
      <w:tr w:rsidR="00CD329B" w:rsidRPr="00B93413" w14:paraId="32793C51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A09B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Użytkowanie wieczyste: pojęcie i funkcja społeczno- gospodarcza, nabycie i utrata, przekształcenia prawa użytkowania wieczystego w praw</w:t>
            </w:r>
            <w:r w:rsidRPr="00CD329B">
              <w:rPr>
                <w:rFonts w:ascii="Corbel" w:hAnsi="Corbel"/>
                <w:sz w:val="24"/>
                <w:szCs w:val="24"/>
              </w:rPr>
              <w:cr/>
              <w:t xml:space="preserve"> własności </w:t>
            </w:r>
          </w:p>
        </w:tc>
      </w:tr>
      <w:tr w:rsidR="00CD329B" w:rsidRPr="00B93413" w14:paraId="0CD3A2CC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B961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Prawa rzeczowe ograniczone: pojęcie i charakterystyka, rodzaje i funkcja społeczno- gospodarcza, powstanie i wygaśnięcie</w:t>
            </w:r>
          </w:p>
        </w:tc>
      </w:tr>
      <w:tr w:rsidR="00CD329B" w:rsidRPr="00B93413" w14:paraId="13849EB0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1698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Posiadanie: pojęcie, rodzaje, nabycie i utrata, domniemania związane z posiadaniem, ochrona posiadania </w:t>
            </w:r>
          </w:p>
        </w:tc>
      </w:tr>
      <w:tr w:rsidR="00CD329B" w:rsidRPr="00B93413" w14:paraId="62347132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74C4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 xml:space="preserve">Księgi wieczyste: pojęcie, funkcja, domniemania związane z wpisem, rękojmia wiary publicznej ksiąg wieczystych </w:t>
            </w:r>
          </w:p>
        </w:tc>
      </w:tr>
      <w:tr w:rsidR="00CD329B" w:rsidRPr="00B93413" w14:paraId="1BD4FE1A" w14:textId="77777777" w:rsidTr="00CD329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7DE2" w14:textId="77777777" w:rsidR="00CD329B" w:rsidRPr="00CD329B" w:rsidRDefault="00CD329B" w:rsidP="00E0416C">
            <w:pPr>
              <w:pStyle w:val="Akapitzlist"/>
              <w:spacing w:after="0" w:line="240" w:lineRule="auto"/>
              <w:ind w:left="57" w:firstLine="2"/>
              <w:rPr>
                <w:rFonts w:ascii="Corbel" w:hAnsi="Corbel"/>
                <w:sz w:val="24"/>
                <w:szCs w:val="24"/>
              </w:rPr>
            </w:pPr>
            <w:r w:rsidRPr="00CD329B">
              <w:rPr>
                <w:rFonts w:ascii="Corbel" w:hAnsi="Corbel"/>
                <w:sz w:val="24"/>
                <w:szCs w:val="24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</w:tbl>
    <w:p w14:paraId="6BE32DDA" w14:textId="77777777" w:rsidR="0085747A" w:rsidRPr="00B169DF" w:rsidRDefault="0085747A" w:rsidP="005252B3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1DC0794C" w:rsidR="0085747A" w:rsidRPr="00B169DF" w:rsidRDefault="0085747A" w:rsidP="005252B3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  <w:r w:rsidR="005252B3">
        <w:rPr>
          <w:rFonts w:ascii="Corbel" w:hAnsi="Corbel"/>
          <w:sz w:val="24"/>
          <w:szCs w:val="24"/>
        </w:rPr>
        <w:t>- brak</w:t>
      </w:r>
    </w:p>
    <w:p w14:paraId="08586B27" w14:textId="77777777" w:rsidR="005252B3" w:rsidRDefault="005252B3" w:rsidP="005252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2759DB" w14:textId="3B74BBE1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CAAF79" w14:textId="7BFA0C75" w:rsidR="00CD329B" w:rsidRPr="00E0416C" w:rsidRDefault="00CD329B" w:rsidP="00E0416C">
      <w:pPr>
        <w:pStyle w:val="Punktygwne"/>
        <w:spacing w:before="0" w:after="0"/>
        <w:ind w:left="826"/>
        <w:rPr>
          <w:rFonts w:ascii="Corbel" w:hAnsi="Corbel"/>
          <w:b w:val="0"/>
          <w:smallCaps w:val="0"/>
          <w:szCs w:val="24"/>
        </w:rPr>
      </w:pPr>
      <w:r w:rsidRPr="00E0416C">
        <w:rPr>
          <w:rFonts w:ascii="Corbel" w:hAnsi="Corbel"/>
          <w:b w:val="0"/>
          <w:smallCaps w:val="0"/>
          <w:szCs w:val="24"/>
        </w:rPr>
        <w:t>Wykład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4650795" w14:textId="77777777" w:rsidTr="00CD329B">
        <w:tc>
          <w:tcPr>
            <w:tcW w:w="1962" w:type="dxa"/>
            <w:vAlign w:val="center"/>
          </w:tcPr>
          <w:p w14:paraId="3D16A24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5D39C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7DED3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9024F1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A105B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27F1C" w14:paraId="0081B996" w14:textId="77777777" w:rsidTr="005252B3">
        <w:trPr>
          <w:trHeight w:val="483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2824" w14:textId="272A0EA0" w:rsidR="00727F1C" w:rsidRPr="00727F1C" w:rsidRDefault="00727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7F1C">
              <w:rPr>
                <w:rFonts w:ascii="Corbel" w:hAnsi="Corbel"/>
                <w:b w:val="0"/>
                <w:smallCaps w:val="0"/>
                <w:szCs w:val="24"/>
              </w:rPr>
              <w:t>EK_01 - EK_3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9C22" w14:textId="02935091" w:rsidR="00727F1C" w:rsidRPr="00727F1C" w:rsidRDefault="00525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27F1C" w:rsidRPr="00727F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1934" w14:textId="0CD016C2" w:rsidR="00727F1C" w:rsidRPr="00727F1C" w:rsidRDefault="00727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7F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F90E3D7" w14:textId="77777777" w:rsidR="00727F1C" w:rsidRPr="00B169DF" w:rsidRDefault="00727F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8B53A4">
        <w:tc>
          <w:tcPr>
            <w:tcW w:w="9670" w:type="dxa"/>
            <w:vAlign w:val="center"/>
          </w:tcPr>
          <w:p w14:paraId="3FA5CEC7" w14:textId="26B84A42" w:rsidR="0085747A" w:rsidRPr="008B53A4" w:rsidRDefault="005252B3" w:rsidP="008B53A4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B53A4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Wynik pozytywny z egzaminu osiąga osoba, która udzieli poprawnej odpowiedzi na co najmniej połowę pytań podczas egzaminu pisemnego lub ustnego.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E59AC" w14:textId="77777777" w:rsidR="008B53A4" w:rsidRDefault="008B53A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42BCD904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E0416C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329B" w:rsidRPr="00B169DF" w14:paraId="67FF57F9" w14:textId="77777777" w:rsidTr="008B53A4">
        <w:trPr>
          <w:trHeight w:val="363"/>
        </w:trPr>
        <w:tc>
          <w:tcPr>
            <w:tcW w:w="5132" w:type="dxa"/>
          </w:tcPr>
          <w:p w14:paraId="739AC344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3420D27" w14:textId="4FFAAAA0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</w:t>
            </w:r>
            <w:r w:rsidR="003D46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329B" w:rsidRPr="00B169DF" w14:paraId="4992C99B" w14:textId="77777777" w:rsidTr="00E0416C">
        <w:tc>
          <w:tcPr>
            <w:tcW w:w="5132" w:type="dxa"/>
          </w:tcPr>
          <w:p w14:paraId="49DEDE3F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3A264902" w:rsidR="00CD329B" w:rsidRPr="00B169DF" w:rsidRDefault="008B53A4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463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D329B" w:rsidRPr="00B169DF" w14:paraId="20C91050" w14:textId="77777777" w:rsidTr="00E0416C">
        <w:tc>
          <w:tcPr>
            <w:tcW w:w="5132" w:type="dxa"/>
          </w:tcPr>
          <w:p w14:paraId="1F4D1BB3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73182029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53A4">
              <w:rPr>
                <w:rFonts w:ascii="Corbel" w:hAnsi="Corbel"/>
                <w:sz w:val="24"/>
                <w:szCs w:val="24"/>
              </w:rPr>
              <w:t>55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3D46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329B" w:rsidRPr="00B169DF" w14:paraId="01DB9C4E" w14:textId="77777777" w:rsidTr="00E0416C">
        <w:tc>
          <w:tcPr>
            <w:tcW w:w="5132" w:type="dxa"/>
          </w:tcPr>
          <w:p w14:paraId="5C839B36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0461E736" w:rsidR="00CD329B" w:rsidRPr="00B169DF" w:rsidRDefault="003D4639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 godz.</w:t>
            </w:r>
          </w:p>
        </w:tc>
      </w:tr>
      <w:tr w:rsidR="00CD329B" w:rsidRPr="00B169DF" w14:paraId="2B806E76" w14:textId="77777777" w:rsidTr="003D4639">
        <w:trPr>
          <w:trHeight w:val="366"/>
        </w:trPr>
        <w:tc>
          <w:tcPr>
            <w:tcW w:w="5132" w:type="dxa"/>
          </w:tcPr>
          <w:p w14:paraId="6108167B" w14:textId="77777777" w:rsidR="00CD329B" w:rsidRPr="00B169DF" w:rsidRDefault="00CD329B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6922473F" w:rsidR="00CD329B" w:rsidRPr="00B169DF" w:rsidRDefault="003D4639" w:rsidP="00CD32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91A6501" w14:textId="77777777" w:rsidR="0085747A" w:rsidRPr="00B169DF" w:rsidRDefault="00923D7D" w:rsidP="003D463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3D4639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3D4639">
        <w:trPr>
          <w:trHeight w:val="397"/>
        </w:trPr>
        <w:tc>
          <w:tcPr>
            <w:tcW w:w="385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A8C78" w14:textId="77777777" w:rsidR="00FC2D8D" w:rsidRDefault="00FC2D8D" w:rsidP="00FC2D8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A5BD060" w14:textId="77777777" w:rsidR="00FC2D8D" w:rsidRDefault="00FC2D8D" w:rsidP="00FC2D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2D8D" w14:paraId="0C6DFFA3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EB96" w14:textId="77777777" w:rsidR="00FC2D8D" w:rsidRDefault="00FC2D8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E3BA4DE" w14:textId="77777777" w:rsidR="00FC2D8D" w:rsidRDefault="00FC2D8D">
            <w:pPr>
              <w:spacing w:before="120" w:after="120" w:line="240" w:lineRule="auto"/>
              <w:ind w:left="130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Podręczniki: </w:t>
            </w:r>
          </w:p>
          <w:p w14:paraId="0130CE84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 xml:space="preserve">- Z. Radwański, A. Olejniczak, Prawo cywilne- część ogólna, </w:t>
            </w: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br/>
              <w:t xml:space="preserve"> </w:t>
            </w:r>
            <w:r>
              <w:t xml:space="preserve">  </w:t>
            </w: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Warszawa 2025,</w:t>
            </w:r>
          </w:p>
          <w:p w14:paraId="486F46CA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- P. Machnikowski, Prawo cywilne, część ogólna, Warszawa 2024;</w:t>
            </w:r>
          </w:p>
          <w:p w14:paraId="6FFB8CFF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H. Witczak, 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Kawałko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Prawo cywilne, część ogólna, Warszawa 2024,</w:t>
            </w:r>
          </w:p>
          <w:p w14:paraId="205D013C" w14:textId="77777777" w:rsidR="00FC2D8D" w:rsidRDefault="00FC2D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</w:t>
            </w:r>
            <w:hyperlink r:id="rId8" w:tgtFrame="_self" w:tooltip="Wojciech Bańczyk" w:history="1"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W. Bańczyk, </w:t>
              </w:r>
            </w:hyperlink>
            <w:hyperlink r:id="rId9" w:tgtFrame="_self" w:tooltip="Ulrich Ernst" w:history="1"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U. Ernst, </w:t>
              </w:r>
            </w:hyperlink>
            <w:hyperlink r:id="rId10" w:tgtFrame="_self" w:tooltip="Katarzyna Południak - Gierz" w:history="1"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 xml:space="preserve">K. </w:t>
              </w:r>
              <w:proofErr w:type="spellStart"/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Południak-Gierz</w:t>
              </w:r>
              <w:proofErr w:type="spellEnd"/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, </w:t>
              </w:r>
            </w:hyperlink>
            <w:hyperlink r:id="rId11" w:tgtFrame="_self" w:tooltip="Anna Rachwał" w:history="1"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A. Rachwał, </w:t>
              </w:r>
            </w:hyperlink>
            <w:hyperlink r:id="rId12" w:tgtFrame="_self" w:tooltip="Fryderyk Zoll" w:history="1">
              <w:r w:rsidRPr="00FC2D8D">
                <w:rPr>
                  <w:rStyle w:val="Hipercze"/>
                  <w:rFonts w:ascii="Corbel" w:eastAsia="Cambria" w:hAnsi="Corbel"/>
                  <w:color w:val="000000" w:themeColor="text1"/>
                  <w:sz w:val="24"/>
                  <w:szCs w:val="24"/>
                  <w:u w:val="none"/>
                </w:rPr>
                <w:t>F. Zoll</w:t>
              </w:r>
            </w:hyperlink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color w:val="000000" w:themeColor="text1"/>
                <w:sz w:val="24"/>
                <w:szCs w:val="24"/>
              </w:rPr>
              <w:br/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 Prawo cywilne, część ogólna, Warszawa 2025,</w:t>
            </w:r>
          </w:p>
          <w:p w14:paraId="2B05122C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E. Gniewek, W. Szydło, Prawo rzeczowe, Warszawa 2024,</w:t>
            </w:r>
          </w:p>
          <w:p w14:paraId="7C96DE60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A. Brzozowski, W.J. Kocot, W. Opalski, Prawo rzeczowe,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 xml:space="preserve">   Warszawa 2021,</w:t>
            </w:r>
          </w:p>
          <w:p w14:paraId="42DDF226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K. 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Dadańska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Prawo rzeczowe, Warszawa2025,</w:t>
            </w:r>
          </w:p>
          <w:p w14:paraId="579F7D96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- A. Bieliński, M.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Pannert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Prawo cywilne – część ogólna, prawo rzeczowe,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 xml:space="preserve">   Warszawa 2021,</w:t>
            </w:r>
          </w:p>
          <w:p w14:paraId="1CA1BEE8" w14:textId="77777777" w:rsidR="00FC2D8D" w:rsidRDefault="00FC2D8D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A. Kazimierczak (red.) Prawo rzeczowe, Warszawa 2024</w:t>
            </w:r>
          </w:p>
          <w:p w14:paraId="042594D7" w14:textId="77777777" w:rsidR="00FC2D8D" w:rsidRDefault="00FC2D8D">
            <w:pPr>
              <w:spacing w:before="120" w:after="120" w:line="240" w:lineRule="auto"/>
              <w:ind w:left="130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bCs/>
                <w:sz w:val="24"/>
                <w:szCs w:val="24"/>
              </w:rPr>
              <w:t>Akty prawne:</w:t>
            </w:r>
          </w:p>
          <w:p w14:paraId="30CBA551" w14:textId="77777777" w:rsidR="00FC2D8D" w:rsidRDefault="00FC2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Ustawa z dnia 23 kwietnia 1964 r. – Kodeks cywilny - Dz.U. z 1964 r.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 nr 16, poz. 93;</w:t>
            </w:r>
          </w:p>
          <w:p w14:paraId="0F91EA86" w14:textId="77777777" w:rsidR="00FC2D8D" w:rsidRDefault="00FC2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 ustawa z dnia 24 czerwca 1994 r. o własności lokali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Dz.U. z 2021 r.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 poz. 1048</w:t>
            </w:r>
          </w:p>
          <w:p w14:paraId="6BDEBED7" w14:textId="77777777" w:rsidR="00FC2D8D" w:rsidRDefault="00FC2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stawa z dnia 15 grudnia 2000 r. o spółdzielniach mieszkaniowych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>
              <w:t xml:space="preserve">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Dz.U. z 2001 r. nr 4, poz. 27</w:t>
            </w:r>
          </w:p>
          <w:p w14:paraId="5B4C25BB" w14:textId="77777777" w:rsidR="00FC2D8D" w:rsidRDefault="00FC2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Ustawa z dnia 6 lipca 1982 r. – o księgach wieczystych i hipotece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Dz.U. z 1982 r. nr 19, poz. 147</w:t>
            </w:r>
          </w:p>
          <w:p w14:paraId="135058DE" w14:textId="77777777" w:rsidR="00FC2D8D" w:rsidRDefault="00FC2D8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Ustawa z dnia 6 grudnia 1996 r. – o zastawie rejestrowym i rejestrze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zastawów - Dz.U. z 1996 r. nr 147, poz. 703</w:t>
            </w:r>
          </w:p>
        </w:tc>
      </w:tr>
      <w:tr w:rsidR="00FC2D8D" w14:paraId="0D00C634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D286" w14:textId="77777777" w:rsidR="00FC2D8D" w:rsidRDefault="00FC2D8D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3D555E" w14:textId="77777777" w:rsidR="00FC2D8D" w:rsidRDefault="00FC2D8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komentarze do kodeksu cywilnego oraz System Prawa Prywatnego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prawa cywilnego części ogólnej oraz prawa rzeczowego</w:t>
            </w:r>
          </w:p>
        </w:tc>
      </w:tr>
    </w:tbl>
    <w:p w14:paraId="71C05E34" w14:textId="77777777" w:rsidR="00FC2D8D" w:rsidRDefault="00FC2D8D" w:rsidP="00FC2D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89C80" w14:textId="77777777" w:rsidR="00427639" w:rsidRPr="00B169DF" w:rsidRDefault="0042763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9552F" w14:textId="77777777" w:rsidR="00B33313" w:rsidRDefault="00B33313" w:rsidP="00C16ABF">
      <w:pPr>
        <w:spacing w:after="0" w:line="240" w:lineRule="auto"/>
      </w:pPr>
      <w:r>
        <w:separator/>
      </w:r>
    </w:p>
  </w:endnote>
  <w:endnote w:type="continuationSeparator" w:id="0">
    <w:p w14:paraId="0FE740EE" w14:textId="77777777" w:rsidR="00B33313" w:rsidRDefault="00B333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9D11" w14:textId="77777777" w:rsidR="00B33313" w:rsidRDefault="00B33313" w:rsidP="00C16ABF">
      <w:pPr>
        <w:spacing w:after="0" w:line="240" w:lineRule="auto"/>
      </w:pPr>
      <w:r>
        <w:separator/>
      </w:r>
    </w:p>
  </w:footnote>
  <w:footnote w:type="continuationSeparator" w:id="0">
    <w:p w14:paraId="413B47E6" w14:textId="77777777" w:rsidR="00B33313" w:rsidRDefault="00B33313" w:rsidP="00C16ABF">
      <w:pPr>
        <w:spacing w:after="0" w:line="240" w:lineRule="auto"/>
      </w:pPr>
      <w:r>
        <w:continuationSeparator/>
      </w:r>
    </w:p>
  </w:footnote>
  <w:footnote w:id="1">
    <w:p w14:paraId="49048FCF" w14:textId="77777777" w:rsidR="00CD329B" w:rsidRDefault="00CD32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3B4616"/>
    <w:multiLevelType w:val="multilevel"/>
    <w:tmpl w:val="02F6FD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84248319">
    <w:abstractNumId w:val="1"/>
  </w:num>
  <w:num w:numId="2" w16cid:durableId="1110012051">
    <w:abstractNumId w:val="0"/>
  </w:num>
  <w:num w:numId="3" w16cid:durableId="10724624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11F"/>
    <w:rsid w:val="000B28EE"/>
    <w:rsid w:val="000B3E37"/>
    <w:rsid w:val="000C18BA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4BF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463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63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52B3"/>
    <w:rsid w:val="005363C4"/>
    <w:rsid w:val="00536BDE"/>
    <w:rsid w:val="00543ACC"/>
    <w:rsid w:val="00562672"/>
    <w:rsid w:val="005640A4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43F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F1C"/>
    <w:rsid w:val="007327BD"/>
    <w:rsid w:val="00734608"/>
    <w:rsid w:val="00735F19"/>
    <w:rsid w:val="0073604B"/>
    <w:rsid w:val="00745302"/>
    <w:rsid w:val="007461D6"/>
    <w:rsid w:val="00746EC8"/>
    <w:rsid w:val="00763BF1"/>
    <w:rsid w:val="007658E2"/>
    <w:rsid w:val="00766FD4"/>
    <w:rsid w:val="0078168C"/>
    <w:rsid w:val="00781916"/>
    <w:rsid w:val="00787A20"/>
    <w:rsid w:val="00787C2A"/>
    <w:rsid w:val="00790E27"/>
    <w:rsid w:val="007A4022"/>
    <w:rsid w:val="007A6E6E"/>
    <w:rsid w:val="007C3299"/>
    <w:rsid w:val="007C3BCC"/>
    <w:rsid w:val="007C4546"/>
    <w:rsid w:val="007D6E56"/>
    <w:rsid w:val="007F0ACE"/>
    <w:rsid w:val="007F4155"/>
    <w:rsid w:val="00804E3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3A4"/>
    <w:rsid w:val="008C0CC0"/>
    <w:rsid w:val="008C19A9"/>
    <w:rsid w:val="008C379D"/>
    <w:rsid w:val="008C5147"/>
    <w:rsid w:val="008C5359"/>
    <w:rsid w:val="008C5363"/>
    <w:rsid w:val="008D3DFB"/>
    <w:rsid w:val="008D65A7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47A"/>
    <w:rsid w:val="00A30110"/>
    <w:rsid w:val="00A35211"/>
    <w:rsid w:val="00A36899"/>
    <w:rsid w:val="00A371F6"/>
    <w:rsid w:val="00A43BF6"/>
    <w:rsid w:val="00A53FA5"/>
    <w:rsid w:val="00A54817"/>
    <w:rsid w:val="00A601C8"/>
    <w:rsid w:val="00A60799"/>
    <w:rsid w:val="00A84C85"/>
    <w:rsid w:val="00A963F0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0823"/>
    <w:rsid w:val="00B06142"/>
    <w:rsid w:val="00B135B1"/>
    <w:rsid w:val="00B1435F"/>
    <w:rsid w:val="00B169DF"/>
    <w:rsid w:val="00B3130B"/>
    <w:rsid w:val="00B3331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CC1"/>
    <w:rsid w:val="00C56036"/>
    <w:rsid w:val="00C61DC5"/>
    <w:rsid w:val="00C67E92"/>
    <w:rsid w:val="00C70A26"/>
    <w:rsid w:val="00C766DF"/>
    <w:rsid w:val="00C94B98"/>
    <w:rsid w:val="00CA2B96"/>
    <w:rsid w:val="00CA5089"/>
    <w:rsid w:val="00CD329B"/>
    <w:rsid w:val="00CD422E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3234"/>
    <w:rsid w:val="00D8678B"/>
    <w:rsid w:val="00DA2114"/>
    <w:rsid w:val="00DA5699"/>
    <w:rsid w:val="00DE09C0"/>
    <w:rsid w:val="00DE4A14"/>
    <w:rsid w:val="00DF320D"/>
    <w:rsid w:val="00DF71C8"/>
    <w:rsid w:val="00E0416C"/>
    <w:rsid w:val="00E129B8"/>
    <w:rsid w:val="00E21E7D"/>
    <w:rsid w:val="00E22FBC"/>
    <w:rsid w:val="00E24BF5"/>
    <w:rsid w:val="00E25338"/>
    <w:rsid w:val="00E51E44"/>
    <w:rsid w:val="00E63348"/>
    <w:rsid w:val="00E72AB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433"/>
    <w:rsid w:val="00F526AF"/>
    <w:rsid w:val="00F617C3"/>
    <w:rsid w:val="00F61A26"/>
    <w:rsid w:val="00F7066B"/>
    <w:rsid w:val="00F83B28"/>
    <w:rsid w:val="00F974DA"/>
    <w:rsid w:val="00FA2A67"/>
    <w:rsid w:val="00FA46E5"/>
    <w:rsid w:val="00FB7DBA"/>
    <w:rsid w:val="00FC1C25"/>
    <w:rsid w:val="00FC2D8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F19"/>
    <w:rPr>
      <w:color w:val="605E5C"/>
      <w:shd w:val="clear" w:color="auto" w:fill="E1DFDD"/>
    </w:rPr>
  </w:style>
  <w:style w:type="table" w:customStyle="1" w:styleId="TableNormal">
    <w:name w:val="Table Normal"/>
    <w:rsid w:val="00727F1C"/>
    <w:rPr>
      <w:rFonts w:eastAsia="Arial Unicode MS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banczyk,14037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fryderyk-zoll,649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anna-rachwal,14036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autorzy/katarzyna-poludniak-gierz,14037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ulrich-ernst,3950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164</TotalTime>
  <Pages>1</Pages>
  <Words>1870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2025-10-14T08:40:00Z</cp:lastPrinted>
  <dcterms:created xsi:type="dcterms:W3CDTF">2025-10-01T09:25:00Z</dcterms:created>
  <dcterms:modified xsi:type="dcterms:W3CDTF">2025-11-13T09:00:00Z</dcterms:modified>
</cp:coreProperties>
</file>